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2A" w:rsidRPr="0036572A" w:rsidRDefault="0036572A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492"/>
        <w:gridCol w:w="2493"/>
        <w:gridCol w:w="2493"/>
        <w:gridCol w:w="3117"/>
        <w:gridCol w:w="2496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 fraszkami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co go śmieszy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omawia sposoby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przedstawia i omawia problematykę i konwencję obrazowania samodzielnie wybranego cyklu rysunków satyrycznych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pacer: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memy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próbuje stworzyć </w:t>
            </w:r>
            <w:proofErr w:type="spellStart"/>
            <w:r w:rsidRPr="00FE6B93">
              <w:rPr>
                <w:rFonts w:cs="AgendaPl RegularCondensed"/>
                <w:spacing w:val="-2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prosty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ciekawy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oryginalny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Popkiewicz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nazywa emocje opisane w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hierarchizuje emocje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 xml:space="preserve">estawia porównanie homeryckie z innymi </w:t>
            </w:r>
            <w:r w:rsidR="00BD4582" w:rsidRPr="00022CCE">
              <w:rPr>
                <w:rFonts w:cs="AgendaPl RegularCondensed"/>
                <w:sz w:val="20"/>
                <w:szCs w:val="20"/>
              </w:rPr>
              <w:lastRenderedPageBreak/>
              <w:t>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wyjaśnia przyczyny zmian emocji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Patinir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</w:t>
            </w:r>
            <w:proofErr w:type="spellStart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</w:t>
            </w:r>
            <w:proofErr w:type="spellStart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lastRenderedPageBreak/>
              <w:t>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problematyki wolności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kalendarze </w:t>
            </w: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oryginalny, bogaty w informacje kalendarz historyczny, wprowadza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</w:t>
            </w:r>
            <w:proofErr w:type="spellStart"/>
            <w:r w:rsidRPr="00773ABD">
              <w:rPr>
                <w:rFonts w:cs="AgendaPl RegularCondensed"/>
                <w:sz w:val="20"/>
                <w:szCs w:val="20"/>
              </w:rPr>
              <w:t>nawiązań</w:t>
            </w:r>
            <w:proofErr w:type="spellEnd"/>
            <w:r w:rsidRPr="00773ABD">
              <w:rPr>
                <w:rFonts w:cs="AgendaPl RegularCondensed"/>
                <w:sz w:val="20"/>
                <w:szCs w:val="20"/>
              </w:rPr>
              <w:t xml:space="preserve">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Portret małżonków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Arnolfinich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</w:t>
            </w:r>
            <w:proofErr w:type="spellStart"/>
            <w:r w:rsidRPr="00954557">
              <w:rPr>
                <w:rFonts w:cs="AgendaPl RegularCondensed"/>
                <w:sz w:val="20"/>
                <w:szCs w:val="20"/>
              </w:rPr>
              <w:t>internecie</w:t>
            </w:r>
            <w:proofErr w:type="spellEnd"/>
            <w:r w:rsidRPr="00954557">
              <w:rPr>
                <w:rFonts w:cs="AgendaPl RegularCondensed"/>
                <w:sz w:val="20"/>
                <w:szCs w:val="20"/>
              </w:rPr>
              <w:t xml:space="preserve">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Michel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Karol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Konwerski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Blaki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</w:t>
            </w:r>
            <w:r w:rsidR="007C33B0" w:rsidRPr="00FC76C2">
              <w:rPr>
                <w:rFonts w:cs="AgendaPl RegularCondensed"/>
                <w:sz w:val="20"/>
                <w:szCs w:val="20"/>
              </w:rPr>
              <w:lastRenderedPageBreak/>
              <w:t>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wielotworzywową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wielotworzywowej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społecznych (propagującą aktywność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przedstawienie miejsc pamięci związane z walką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</w:t>
            </w:r>
            <w:proofErr w:type="spellStart"/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nawiązań</w:t>
            </w:r>
            <w:proofErr w:type="spellEnd"/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</w:t>
            </w:r>
            <w:proofErr w:type="spellStart"/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nawiązań</w:t>
            </w:r>
            <w:proofErr w:type="spellEnd"/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rysunki na murze między Izraelem a Palestyną (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street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Wandałowski</w:t>
            </w:r>
            <w:proofErr w:type="spellEnd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Grzędowicz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nawiązań</w:t>
            </w:r>
            <w:proofErr w:type="spellEnd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Rodolphe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Jaquette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 xml:space="preserve">świadomie odbiera tekst z uwzględnieniem środków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lastRenderedPageBreak/>
              <w:t>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Aleksander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Minorski</w:t>
            </w:r>
            <w:proofErr w:type="spellEnd"/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</w:t>
            </w:r>
            <w:proofErr w:type="spellStart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>ikaryjski</w:t>
            </w:r>
            <w:proofErr w:type="spellEnd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Okopień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Carlson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omówienia i oceny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 xml:space="preserve">wstępnie określa sytuację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lastRenderedPageBreak/>
              <w:t>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prezentowanej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miniwykłady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Ehrmann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  <w:proofErr w:type="spellEnd"/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opowiada o relacjach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ocenia relacje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Wyeth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Hydra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lernejska</w:t>
            </w:r>
            <w:proofErr w:type="spellEnd"/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</w:t>
            </w:r>
            <w:proofErr w:type="spellStart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>Poirocie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proofErr w:type="spellStart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>odwołań</w:t>
            </w:r>
            <w:proofErr w:type="spellEnd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Auguste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świadomie i funkcjonalnie wykorzystuje wiedzę o różnych rodzajach zdania współrzędnie złożonego dla interpretacji tekstów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4" w:rsidRDefault="000B5B84" w:rsidP="00285D6F">
      <w:pPr>
        <w:spacing w:after="0" w:line="240" w:lineRule="auto"/>
      </w:pPr>
      <w:r>
        <w:separator/>
      </w:r>
    </w:p>
  </w:endnote>
  <w:endnote w:type="continuationSeparator" w:id="0">
    <w:p w:rsidR="000B5B84" w:rsidRDefault="000B5B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963D8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C8A92" wp14:editId="107CAE3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E110B8C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Nowak</w:t>
    </w:r>
  </w:p>
  <w:p w:rsidR="00963D8A" w:rsidRDefault="00963D8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752226" wp14:editId="35AC0DE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D85D407" id="Łącznik prostoliniowy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49D572B" wp14:editId="4325CBB6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 wp14:anchorId="430934E8" wp14:editId="533F9287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16356">
      <w:rPr>
        <w:noProof/>
      </w:rPr>
      <w:t>2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4" w:rsidRDefault="000B5B84" w:rsidP="00285D6F">
      <w:pPr>
        <w:spacing w:after="0" w:line="240" w:lineRule="auto"/>
      </w:pPr>
      <w:r>
        <w:separator/>
      </w:r>
    </w:p>
  </w:footnote>
  <w:footnote w:type="continuationSeparator" w:id="0">
    <w:p w:rsidR="000B5B84" w:rsidRDefault="000B5B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30B4460" wp14:editId="624AD1E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64034E" wp14:editId="76DFBD7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D3C0-696D-443F-B2DD-3E631BA7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17425</Words>
  <Characters>104551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Małgorzata Magenta-Siemiaszko</cp:lastModifiedBy>
  <cp:revision>3</cp:revision>
  <cp:lastPrinted>2017-06-11T19:17:00Z</cp:lastPrinted>
  <dcterms:created xsi:type="dcterms:W3CDTF">2017-07-18T16:59:00Z</dcterms:created>
  <dcterms:modified xsi:type="dcterms:W3CDTF">2017-07-25T14:46:00Z</dcterms:modified>
</cp:coreProperties>
</file>